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9D" w:rsidRPr="00C96CFD" w:rsidRDefault="00EC2B9D" w:rsidP="00EC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9B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вторую</w:t>
      </w: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EC2B9D" w:rsidRPr="00F83C78" w:rsidRDefault="00EC2B9D" w:rsidP="00EC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Pr="00C96C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 </w:t>
      </w:r>
      <w:r w:rsidRPr="00F83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«Фельдшер»</w:t>
      </w:r>
    </w:p>
    <w:p w:rsidR="00EC2B9D" w:rsidRDefault="00EC2B9D" w:rsidP="00EC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</w:p>
    <w:p w:rsidR="00EC2B9D" w:rsidRPr="00F83C78" w:rsidRDefault="00EC2B9D" w:rsidP="00EC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Инфаркт миокарда неосложненный: этиология, патогенез, клиника, принципы диагностики и лечения. Тактика фельдшера 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Острая кишечная непроходимость. Классификация, клиника, дифференциальная диагностика. НМП.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Факторы риска у беременных.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Переломы шейки бедренной кости. Признаки. Первая помощь. Принципы лечения. Особенности ухода за больным.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Внутрибольничные инфекции как следствие парентеральных манипуляций. Профилактика.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об остром коронарном синдроме. Диагностика и тактика фельдшера. 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Кровотечения. Классификация. Способы временной остановки кровотечений. Острая кровопотеря. Основные признаки. НМП.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Диагностика ранних сроков беременности.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Синдром острого живота. Методика и последовательность исследования живота и других систем для выявления синдрома. Критерии диагноза. Учет фактора времени в прогнозе.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Острая левожелудочковая сердечная недостаточность (отек легких, сердечная астма): клиническая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карина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тактика фельдшера 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Открытые травмы, раны. Первичная обработка раны на фельдшерском этапе при различных видах ран.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Диагностика поздних сроков беременности.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Оказание неотложной медицинской помощи при судорожном синдроме детям раннего возраста.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плановой иммунизации взрослого населения.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Нарушения ритма сердца (пароксизмальная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наджелудочковая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желудочковаяя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тахикардии, пароксизмальная мерцательная аритмия): ЭКГ-признаки, тактика фельдшера 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Синдром острой почечной недостаточности, критерии диагноза, тактика фельдшера.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Основные формы психопрофилактической подготовки беременных к родам.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Неотложная медицинская помощь при кишечном токсикозе у детей раннего возраста.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Календарь профилактических прививок.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Гипертонический криз: классификация,  клинические признаки, неотложная помощь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Ожоговый шок. Неотложная помощь.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наступления родов. Предвестники и начало родов. Родовые изгоняющие силы.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Критерии диагноза астматического статуса. Возможные исходы. Объем помощи фельдшера, показания и правила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Осложнения инфаркта миокарда: классификация, клиническая картина,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Перитонит. Причины. Клиника. Тактика фельдшера.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Ранние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гестозы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классификация, клиника, диагностика, профилактика, принципы лечения.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Коклюш. Критерии диагноза. Осложнения. Тактика фельдшера. Противоэпидемические мероприятия.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Острое желудочное кровотечение. НМП. Тактика фельдшера.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Стенокардия: этиология, патогенез, клиническая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карина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принципы диагностики и лечения,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Эпилептический статус. Осложнения. Причины смерти. Неотложная помощь. Тактика ведения.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Острая долевая пневмония, особенности течения в пожилом возрасте, симптоматика, диагностика на доклиническом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Достоверные симптомы перелома основания черепа. Неотложная помощь при черепно-мозговой травме. Особенности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Самопроизвольный выкидыш. Клиника. Тактика фельдшера.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Синкопальное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утопление: механизм, клиника, неотложная помощь.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Кардиогенный шок: клиническая симптоматика, диагностика. НМП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Комы при диабете, критерии диагноза, объем помощи, показания для госпитализации. Правила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Аборт в ходу, неполный выкидыш. Клиника. Принципы лечения.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Менингококковая инфекция, Критерии диагноза. Тактика фельдшера при оказании неотложной помощи, профилактические мероприятия.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вирусных гепатитов в лечебном учреждении.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Осложнения язвенной болезни желудка и 12-перстной кишки, угрожающие жизни больного: клиническая картина, диагностика,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Ущемленная грыжа. Общие и местные признаки. Дифференциальная диагностика. Неотложная помощь, тактика, особенности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Разрывы матки, причины, клиника, диагностика, тактика и профилактика.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Странгуляционная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асфиксия: стадии течения, диагностика, неотложная помощь.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Хронический бронхит: этиология, клиника, принципы диагностики и лечения.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Отморожения. Классификация. Клиника, неотложная помощь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Преждевременная отслойка нормально расположенной плаценты, причины, признаки, неотложная помощь, профилактика.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актика фельдшера при первичной встрече с больным с синдромом артериальной гипертензии.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ВИЧ-инфекции на фельдшерском участке.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Острая дыхательная недостаточность: причины, клиника,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Критерии диагноза хронических гепатитов на фельдшерском этапе. Задачи фельдшера по первичной и вторичной профилактике хронических гепатитов.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переломов позвоночника. Первая медицинская помощь. Правила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Преждевременные и запоздалые роды, причины, тактика, особенности ведения, профилактика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осоложнений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Нарушения ритма сердца (экстрасистолия): клиника, принципы диагностики и лечения,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Желудочно-кишечное кровотечение: причины, клинические признаки, диагностика, тактика фельдшера.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Клиническое течение и ведение родов. Задачи фельдшера в течение родов, последового и послеродового периодов. Тактический фельдшерский алгоритм.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Инсулинотерапия. Обучение пациента и его родственников принципам инсулинотерапии.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Острый диффузный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гломерулонефрит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этиология, патогенез, клиническая картина, принципы диагностики и лечения.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Нарушения проводимости сердца (атриовентрикулярные блокады),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 при приступах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Морганьи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Эдемса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-Стокса.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Травматический шок: клиника, неотложная помощь.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Дисфункциональные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маточные кровотечения. Причины, классификация, неотложная помощь.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здоровья по ВОЗ, основные показатели здоровья.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Спонтанный пневмоторакс: классификация, причины, клиника, тактика фельдшера на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Синдром острой сосудистой недостаточности. Диагностика. Объем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догоспитальной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помощи. Показания, противопоказания и правила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Открытые и закрытые переломы костей черепа. Критерии диагноза. </w:t>
      </w:r>
      <w:proofErr w:type="spellStart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Догоспитальная</w:t>
      </w:r>
      <w:proofErr w:type="spellEnd"/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помощь, определение транспортабельности и правила транспортировки.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Профилактическая работа фельдшера по раннему выявлению гинекологической онкологии.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Синдром острого живота в гинекологии. Диагностика, последовательность обследования. Тактика фельдшера.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Ревматоидный артрит: причины, клиническая картина, принципы диагностики и лечения  Задачи фельдшера по диспансеризации больных.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Почечная колика: причины, клиническая картина, диагностика, принципы лечения.</w:t>
      </w:r>
    </w:p>
    <w:p w:rsidR="00EC2B9D" w:rsidRPr="009B1FF0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Анафилактический шок: этиология, клинические признаки, тактика фельдшера.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36E4">
        <w:rPr>
          <w:rFonts w:ascii="Times New Roman" w:hAnsi="Times New Roman" w:cs="Times New Roman"/>
          <w:sz w:val="30"/>
          <w:szCs w:val="30"/>
        </w:rPr>
        <w:t>Предстерилизационная</w:t>
      </w:r>
      <w:proofErr w:type="spellEnd"/>
      <w:r w:rsidRPr="00F136E4">
        <w:rPr>
          <w:rFonts w:ascii="Times New Roman" w:hAnsi="Times New Roman" w:cs="Times New Roman"/>
          <w:sz w:val="30"/>
          <w:szCs w:val="30"/>
        </w:rPr>
        <w:t xml:space="preserve"> очистка изделий медицинского назначения. Контроль качества.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Дезинфекция. Методы, режимы.</w:t>
      </w:r>
      <w:r w:rsidRPr="00F136E4">
        <w:rPr>
          <w:rFonts w:ascii="Times New Roman" w:hAnsi="Times New Roman" w:cs="Times New Roman"/>
          <w:color w:val="000000"/>
          <w:sz w:val="30"/>
          <w:szCs w:val="30"/>
        </w:rPr>
        <w:t xml:space="preserve"> Физические методы дезинфекции, его преимущества. Правила закладки биксов.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Стерилизация. Методы, режимы. Контроль качества.</w:t>
      </w:r>
      <w:r w:rsidRPr="00F136E4">
        <w:rPr>
          <w:rFonts w:ascii="Times New Roman" w:hAnsi="Times New Roman" w:cs="Times New Roman"/>
          <w:color w:val="000000"/>
          <w:sz w:val="30"/>
          <w:szCs w:val="30"/>
        </w:rPr>
        <w:t xml:space="preserve"> Паровой метод стерилизации. Сроки хранения стерильного инструментария  медицинского назначения.</w:t>
      </w:r>
    </w:p>
    <w:p w:rsidR="00EC2B9D" w:rsidRPr="00F136E4" w:rsidRDefault="00EC2B9D" w:rsidP="00EC2B9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Воздушный метод стерилизации. Использование химических тестов для качества стерилизации. Срок годности стерильного материала при различных методах стерилизации.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Понятие о трехступенчатом контроле.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Виды инструктажей.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EC2B9D" w:rsidRPr="00F136E4" w:rsidRDefault="00EC2B9D" w:rsidP="00EC2B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136E4">
        <w:rPr>
          <w:rFonts w:ascii="Times New Roman" w:hAnsi="Times New Roman" w:cs="Times New Roman"/>
          <w:sz w:val="30"/>
          <w:szCs w:val="30"/>
        </w:rPr>
        <w:t xml:space="preserve">Виды огнетушителей. Способы их применения. </w:t>
      </w:r>
    </w:p>
    <w:p w:rsidR="0019089B" w:rsidRDefault="0019089B">
      <w:bookmarkStart w:id="0" w:name="_GoBack"/>
      <w:bookmarkEnd w:id="0"/>
    </w:p>
    <w:sectPr w:rsidR="0019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75EA"/>
    <w:multiLevelType w:val="hybridMultilevel"/>
    <w:tmpl w:val="E7DA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1B"/>
    <w:rsid w:val="0019089B"/>
    <w:rsid w:val="00BB2B1B"/>
    <w:rsid w:val="00E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2</cp:revision>
  <dcterms:created xsi:type="dcterms:W3CDTF">2021-11-09T13:52:00Z</dcterms:created>
  <dcterms:modified xsi:type="dcterms:W3CDTF">2021-11-09T13:52:00Z</dcterms:modified>
</cp:coreProperties>
</file>